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1/17/2024 HTBC Agenda: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Approval of November minutes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Financial Update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Membership Update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WSBCA renewal &amp; insurance approval: ($125 for WSBCA Membership, $114 for insurance)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Leadership openings (examples: Secretary, Vice President, Membership Director... 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Fundraising Committee &amp; Audit Committee (required minimum two people outside Board)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1/17/2023 Meeting Minutes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Call to order 6:09 PM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 attendance: Heather MClean, Vanessa Penor, Teri Tith, Tina Pogue, Felice Upton, Katie Irwin, Dave Kellogg; (online: Adrienne Jones, Mark Igama, Alana Hentges)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Heather moves to approve November minutes. Vanessa seconds. Passed unanimously.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Heather moves to approve January Agenda. Vanessa seconds. Passed unanimously..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Financial Report: currently $360 in the bank account. $100 initial start up fees and $260 from membership dues.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Membership update: 14 paid members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WSBCA renewal and insurance approval: Teri motions to consider cost. Felice seconds. Point of information for year payment. President clarifies it is for current calendar year. Passed unanimously to pay $125 WSBCA and $114 Insurance.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We have Leadership openings. If you would like to join, please contact by email.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Mark Igama volunteered for Audit Committee.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Fundraising Committee: Table at the open house on 1/23/2023. Felice offered to support marketing communication.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Motion to adjourn, 6:39 PM : Heather, 2nd Vanessa. Passed unanimously.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